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4"/>
        <w:keepNext/>
        <w:keepLines/>
        <w:widowControl w:val="0"/>
        <w:shd w:val="clear" w:color="auto" w:fill="auto"/>
        <w:bidi w:val="0"/>
        <w:spacing w:before="0" w:after="0"/>
        <w:ind w:left="0" w:right="0"/>
        <w:jc w:val="left"/>
      </w:pPr>
      <w:r>
        <w:drawing>
          <wp:anchor distT="0" distB="0" distL="114300" distR="114300" simplePos="0" relativeHeight="125829378" behindDoc="0" locked="0" layoutInCell="1" allowOverlap="1">
            <wp:simplePos x="0" y="0"/>
            <wp:positionH relativeFrom="page">
              <wp:posOffset>659765</wp:posOffset>
            </wp:positionH>
            <wp:positionV relativeFrom="paragraph">
              <wp:posOffset>127000</wp:posOffset>
            </wp:positionV>
            <wp:extent cx="963295" cy="10731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63295" cy="1073150"/>
                    </a:xfrm>
                    <a:prstGeom prst="rect"/>
                  </pic:spPr>
                </pic:pic>
              </a:graphicData>
            </a:graphic>
          </wp:anchor>
        </w:drawing>
      </w:r>
      <w:bookmarkStart w:id="0" w:name="bookmark0"/>
      <w:r>
        <w:rPr>
          <w:color w:val="000000"/>
          <w:spacing w:val="0"/>
          <w:w w:val="100"/>
          <w:position w:val="0"/>
          <w:shd w:val="clear" w:color="auto" w:fill="auto"/>
          <w:lang w:val="pl-PL" w:eastAsia="pl-PL" w:bidi="pl-PL"/>
        </w:rPr>
        <w:t>DZIENNIK URZĘDOWY</w:t>
      </w:r>
      <w:bookmarkEnd w:id="0"/>
    </w:p>
    <w:p>
      <w:pPr>
        <w:pStyle w:val="Style6"/>
        <w:keepNext/>
        <w:keepLines/>
        <w:widowControl w:val="0"/>
        <w:shd w:val="clear" w:color="auto" w:fill="auto"/>
        <w:bidi w:val="0"/>
        <w:spacing w:before="0"/>
        <w:ind w:right="0" w:firstLine="0"/>
        <w:jc w:val="left"/>
      </w:pPr>
      <w:bookmarkStart w:id="1" w:name="bookmark1"/>
      <w:r>
        <w:rPr>
          <w:color w:val="000000"/>
          <w:spacing w:val="0"/>
          <w:w w:val="100"/>
          <w:position w:val="0"/>
          <w:shd w:val="clear" w:color="auto" w:fill="auto"/>
          <w:lang w:val="pl-PL" w:eastAsia="pl-PL" w:bidi="pl-PL"/>
        </w:rPr>
        <w:t>WOJEWÓDZTWA ZACHODNIOPOMORSKIEGO</w:t>
      </w:r>
      <w:bookmarkEnd w:id="1"/>
    </w:p>
    <w:p>
      <w:pPr>
        <w:pStyle w:val="Style8"/>
        <w:keepNext/>
        <w:keepLines/>
        <w:widowControl w:val="0"/>
        <w:shd w:val="clear" w:color="auto" w:fill="auto"/>
        <w:bidi w:val="0"/>
        <w:spacing w:before="0"/>
        <w:ind w:left="0" w:firstLine="0"/>
      </w:pPr>
      <w:r>
        <mc:AlternateContent>
          <mc:Choice Requires="wps">
            <w:drawing>
              <wp:anchor distT="0" distB="0" distL="114300" distR="114300" simplePos="0" relativeHeight="125829379" behindDoc="0" locked="0" layoutInCell="1" allowOverlap="1">
                <wp:simplePos x="0" y="0"/>
                <wp:positionH relativeFrom="page">
                  <wp:posOffset>5466715</wp:posOffset>
                </wp:positionH>
                <wp:positionV relativeFrom="paragraph">
                  <wp:posOffset>63500</wp:posOffset>
                </wp:positionV>
                <wp:extent cx="956945" cy="399415"/>
                <wp:wrapSquare wrapText="left"/>
                <wp:docPr id="3" name="Shape 3"/>
                <a:graphic xmlns:a="http://schemas.openxmlformats.org/drawingml/2006/main">
                  <a:graphicData uri="http://schemas.microsoft.com/office/word/2010/wordprocessingShape">
                    <wps:wsp>
                      <wps:cNvSpPr txBox="1"/>
                      <wps:spPr>
                        <a:xfrm>
                          <a:ext cx="956945" cy="39941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09.04.2026 14:25:32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0.44999999999999pt;margin-top:5.pt;width:75.349999999999994pt;height:31.449999999999999pt;z-index:-125829374;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Podpisany przez:</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Karol Łukasz Śmist Data: 09.04.2026 14:25:32</w:t>
                      </w:r>
                    </w:p>
                  </w:txbxContent>
                </v:textbox>
                <w10:wrap type="square" side="left" anchorx="page"/>
              </v:shape>
            </w:pict>
          </mc:Fallback>
        </mc:AlternateContent>
      </w:r>
      <w:bookmarkStart w:id="2" w:name="bookmark2"/>
      <w:r>
        <w:rPr>
          <w:color w:val="000000"/>
          <w:spacing w:val="0"/>
          <w:w w:val="100"/>
          <w:position w:val="0"/>
          <w:shd w:val="clear" w:color="auto" w:fill="auto"/>
          <w:lang w:val="pl-PL" w:eastAsia="pl-PL" w:bidi="pl-PL"/>
        </w:rPr>
        <w:t>Szczecin, dnia 9 kwietnia 2026 r.</w:t>
        <w:br/>
        <w:t>Poz. 1783</w:t>
      </w:r>
      <w:bookmarkEnd w:id="2"/>
    </w:p>
    <w:p>
      <w:pPr>
        <w:pStyle w:val="Style10"/>
        <w:keepNext w:val="0"/>
        <w:keepLines w:val="0"/>
        <w:widowControl w:val="0"/>
        <w:shd w:val="clear" w:color="auto" w:fill="auto"/>
        <w:bidi w:val="0"/>
        <w:spacing w:before="0" w:after="260" w:line="240" w:lineRule="auto"/>
        <w:ind w:left="100" w:right="0" w:firstLine="0"/>
        <w:jc w:val="center"/>
      </w:pPr>
      <w:r>
        <w:rPr>
          <w:b/>
          <w:bCs/>
          <w:color w:val="000000"/>
          <w:spacing w:val="0"/>
          <w:w w:val="100"/>
          <w:position w:val="0"/>
          <w:shd w:val="clear" w:color="auto" w:fill="auto"/>
          <w:lang w:val="pl-PL" w:eastAsia="pl-PL" w:bidi="pl-PL"/>
        </w:rPr>
        <w:t>ROZPORZĄDZENIE NR 23/2026</w:t>
        <w:br/>
        <w:t>WOJEWODY ZACHODNIOPOMORSKIEGO</w:t>
      </w:r>
    </w:p>
    <w:p>
      <w:pPr>
        <w:pStyle w:val="Style10"/>
        <w:keepNext w:val="0"/>
        <w:keepLines w:val="0"/>
        <w:widowControl w:val="0"/>
        <w:shd w:val="clear" w:color="auto" w:fill="auto"/>
        <w:bidi w:val="0"/>
        <w:spacing w:before="0" w:after="280" w:line="240" w:lineRule="auto"/>
        <w:ind w:left="20" w:right="0" w:firstLine="0"/>
        <w:jc w:val="center"/>
      </w:pPr>
      <w:r>
        <w:rPr>
          <w:color w:val="000000"/>
          <w:spacing w:val="0"/>
          <w:w w:val="100"/>
          <w:position w:val="0"/>
          <w:shd w:val="clear" w:color="auto" w:fill="auto"/>
          <w:lang w:val="pl-PL" w:eastAsia="pl-PL" w:bidi="pl-PL"/>
        </w:rPr>
        <w:t>z dnia 9 kwietnia 2026 r.</w:t>
      </w:r>
    </w:p>
    <w:p>
      <w:pPr>
        <w:pStyle w:val="Style10"/>
        <w:keepNext w:val="0"/>
        <w:keepLines w:val="0"/>
        <w:widowControl w:val="0"/>
        <w:shd w:val="clear" w:color="auto" w:fill="auto"/>
        <w:bidi w:val="0"/>
        <w:spacing w:before="0" w:after="460" w:line="240" w:lineRule="auto"/>
        <w:ind w:left="20" w:right="0" w:firstLine="0"/>
        <w:jc w:val="center"/>
      </w:pPr>
      <w:r>
        <w:rPr>
          <w:b/>
          <w:bCs/>
          <w:color w:val="000000"/>
          <w:spacing w:val="0"/>
          <w:w w:val="100"/>
          <w:position w:val="0"/>
          <w:shd w:val="clear" w:color="auto" w:fill="auto"/>
          <w:lang w:val="pl-PL" w:eastAsia="pl-PL" w:bidi="pl-PL"/>
        </w:rPr>
        <w:t>w sprawie strefy objętej zakażeniem afrykańskim pomorem świń oraz zwalczania tej choroby na terenie</w:t>
        <w:br/>
        <w:t>województwa zachodniopomorskiego</w:t>
      </w:r>
    </w:p>
    <w:p>
      <w:pPr>
        <w:pStyle w:val="Style10"/>
        <w:keepNext w:val="0"/>
        <w:keepLines w:val="0"/>
        <w:widowControl w:val="0"/>
        <w:shd w:val="clear" w:color="auto" w:fill="auto"/>
        <w:bidi w:val="0"/>
        <w:spacing w:before="0" w:line="240" w:lineRule="auto"/>
        <w:ind w:left="0" w:right="0" w:firstLine="240"/>
        <w:jc w:val="left"/>
      </w:pPr>
      <w:r>
        <w:rPr>
          <w:color w:val="000000"/>
          <w:spacing w:val="0"/>
          <w:w w:val="100"/>
          <w:position w:val="0"/>
          <w:shd w:val="clear" w:color="auto" w:fill="auto"/>
          <w:lang w:val="pl-PL" w:eastAsia="pl-PL" w:bidi="pl-PL"/>
        </w:rPr>
        <w:t>Na podstawie art. 28 ust. 3, ust. 4 pkt 1, 3 lit. b, 7, 11, 13, 14, 17, 18, 21, 25 ustawy z dnia 21 listopada 2025 r. o zdrowiu zwierząt (Dz. U. poz. 1795), w związku z § 14 ust. 1 pkt 1-2 i ust. 2 rozporządzenia Ministra Rolnictwa i Rozwoju Wsi z dnia 12 marca 2026 r. w sprawie środków zwalczania afrykańskiego pomoru świń (Dz. U. poz. 344), art. 5 ust. 1, lit. a (iii), art. 9 ust. 1, art. 70 ust. 1, ust. 2 rozporządzenia Parlamentu Europejskiego i Rady (UE) 2016/429 z dnia 9 marca 2016 r. w sprawie przenośnych chorób zwierząt oraz zmieniającego i uchylającego niektóre akty w dziedzinie zdrowia zwierząt ("Prawo o zdrowiu zwierząt") (Dz. U. UE. L. z 2016 r. Nr 84, str. 1, z 2017 r. Nr 57, str. 65 i Nr 95, str. 1, z 2018 r. Nr 272, str. 11 oraz z 2021 r. Nr 48, str. 3), art. 6 ust. 3 lit. a rozporządzenia wykonawczego Komisji (UE) 2023/594 z dnia 16 marca 2023 r. ustanawiającego środki szczególne w zakresie zwalczania chorób w odniesieniu do afrykańskiego pomoru świń oraz uchylające rozporządzenie wykonawcze (UE) 2021/605 (Dz. U. UE. L. z 2023 r. Nr 79, str. 65, Nr 105, str. 9, Nr 112, str. 1, Nr 126, str. 1, Nr 128, str. 11, Nr 144, str. 14, Nr 161, str. 1, Nr 170, str. 3, Nr 182, str. 150, Nr 195, str. 4, Nr 206, str. 10, Nr 216, str. 39 i Nr 233, str. 27, poz. 2213, poz. 2396, poz. 2421, poz. 2469, poz. 2708, poz. 2894, z 2024 r. poz. 413, poz. 483, poz. 760, poz. 808, poz. 870, poz. 968, poz. 1171, poz. 1269, poz. 1454, poz. 1661, poz. 1857, poz. 1946, poz. 1994, poz. 2051, poz. 2139, poz. 2160, poz. 2167, poz. 2187, poz. 2425, poz. 2491, poz. 2526, poz. 2656, poz. 2825, poz. 2886, poz. 2928 i poz. 3245 oraz z 2025 r. poz. 164, poz. 268, poz. 448, poz. 498, poz. 624, poz. 715, poz. 862, poz. 902, poz. 1072, poz. 1242, poz. 1356, poz. 1543, poz. 1725 poz. 1753, poz. 1763, poz. 1882, poz. 1924, poz. 2051, poz. 2189, poz. 2250, poz. 2388 i poz. 2629 oraz z 2026 r. poz. 97, poz. 229 i poz. 280, poz. 483, poz. 568 i poz. 767), pkt 7 części II oraz pkt 2 części III załącznika do rozporządzenia wykonawczego Komisji (UE) 2025/1763 z dnia 25 sierpnia 2025 r. zmieniającego załącznik I do rozporządzenia wykonawczego (UE) 2023/594 ustanawiającego środki szczególne w zakresie zwalczania chorób w odniesieniu do afrykańskiego pomoru świń (Dz. U. UE. L z 2025 r. poz. 1763), art. 63 - 65 rozporządzenia delegowanego Komisji (UE) 2020/687 z dnia 17 grudnia 2019 r. uzupełniającego rozporządzenie Parlamentu Europejskiego i Rady (UE) 2016/429 w odniesieniu do przepisów dotyczących zapobiegania niektórym chorobom umieszczonym w wykazie oraz ich zwalczania (Dz. U. UE. L. z 2020 r. Nr 174, str. 64, z 2021 r. Nr 247, str. 50, z 2022 r. Nr 328, str. 171 oraz z 2023 r. Nr 100, str. 7) oraz art. 59 ust. 1 ustawy z dnia 23 stycznia 2009 r. o wojewodzie i administracji rządowej w województwie (Dz. U. z 2025 r. poz. 428) na wniosek Zachodniopomorskiego Wojewódzkiego Lekarza Weterynarii, zarządza się, co następuje:</w:t>
      </w:r>
    </w:p>
    <w:p>
      <w:pPr>
        <w:pStyle w:val="Style10"/>
        <w:keepNext w:val="0"/>
        <w:keepLines w:val="0"/>
        <w:widowControl w:val="0"/>
        <w:shd w:val="clear" w:color="auto" w:fill="auto"/>
        <w:bidi w:val="0"/>
        <w:spacing w:before="0" w:line="240" w:lineRule="auto"/>
        <w:ind w:left="360" w:right="0" w:firstLine="0"/>
        <w:jc w:val="left"/>
      </w:pPr>
      <w:r>
        <w:rPr>
          <w:b/>
          <w:bCs/>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pl-PL" w:eastAsia="pl-PL" w:bidi="pl-PL"/>
        </w:rPr>
        <w:t>Określa się strefę objętą zakażeniem afrykańskim pomorem świń u dzików obejmującą:</w:t>
      </w:r>
    </w:p>
    <w:p>
      <w:pPr>
        <w:pStyle w:val="Style10"/>
        <w:keepNext w:val="0"/>
        <w:keepLines w:val="0"/>
        <w:widowControl w:val="0"/>
        <w:numPr>
          <w:ilvl w:val="0"/>
          <w:numId w:val="1"/>
        </w:numPr>
        <w:shd w:val="clear" w:color="auto" w:fill="auto"/>
        <w:tabs>
          <w:tab w:pos="424" w:val="left"/>
        </w:tabs>
        <w:bidi w:val="0"/>
        <w:spacing w:before="0" w:after="300" w:line="240" w:lineRule="auto"/>
        <w:ind w:left="0" w:right="0" w:firstLine="140"/>
        <w:jc w:val="left"/>
      </w:pPr>
      <w:r>
        <w:rPr>
          <w:color w:val="000000"/>
          <w:spacing w:val="0"/>
          <w:w w:val="100"/>
          <w:position w:val="0"/>
          <w:shd w:val="clear" w:color="auto" w:fill="auto"/>
          <w:lang w:val="pl-PL" w:eastAsia="pl-PL" w:bidi="pl-PL"/>
        </w:rPr>
        <w:t>powiat choszczeński;</w:t>
      </w:r>
    </w:p>
    <w:p>
      <w:pPr>
        <w:pStyle w:val="Style10"/>
        <w:keepNext w:val="0"/>
        <w:keepLines w:val="0"/>
        <w:widowControl w:val="0"/>
        <w:numPr>
          <w:ilvl w:val="0"/>
          <w:numId w:val="1"/>
        </w:numPr>
        <w:shd w:val="clear" w:color="auto" w:fill="auto"/>
        <w:tabs>
          <w:tab w:pos="367" w:val="left"/>
        </w:tabs>
        <w:bidi w:val="0"/>
        <w:spacing w:before="0" w:after="0" w:line="240" w:lineRule="auto"/>
        <w:ind w:left="240" w:right="0" w:hanging="240"/>
      </w:pPr>
      <w:r>
        <w:rPr>
          <w:color w:val="000000"/>
          <w:spacing w:val="0"/>
          <w:w w:val="100"/>
          <w:position w:val="0"/>
          <w:shd w:val="clear" w:color="auto" w:fill="auto"/>
          <w:lang w:val="pl-PL" w:eastAsia="pl-PL" w:bidi="pl-PL"/>
        </w:rPr>
        <w:t>w powiecie drawskim gminę Kalisz Pomorski, część gminy Drawsko Pomorskie położoną na południe od</w:t>
      </w:r>
    </w:p>
    <w:p>
      <w:pPr>
        <w:pStyle w:val="Style10"/>
        <w:keepNext w:val="0"/>
        <w:keepLines w:val="0"/>
        <w:widowControl w:val="0"/>
        <w:shd w:val="clear" w:color="auto" w:fill="auto"/>
        <w:bidi w:val="0"/>
        <w:spacing w:before="0" w:line="240" w:lineRule="auto"/>
        <w:ind w:left="240" w:right="0" w:firstLine="0"/>
      </w:pPr>
      <w:r>
        <w:rPr>
          <w:color w:val="000000"/>
          <w:spacing w:val="0"/>
          <w:w w:val="100"/>
          <w:position w:val="0"/>
          <w:shd w:val="clear" w:color="auto" w:fill="auto"/>
          <w:lang w:val="pl-PL" w:eastAsia="pl-PL" w:bidi="pl-PL"/>
        </w:rPr>
        <w:t>linii wyznaczonej linię kolejową łączącą miejscowości Węgorzyno - Drawsko Pomorskie - Złocieniec, część gminy Wierzchowo położoną na wschód od linii wyznaczonej przez linię kolejową łączącą miejscowości Złocieniec-Mirosławiec, część gminy Złocieniec położoną na południe od linii wyznaczonej przez linię kolejową łączącą miejscowości Drawsko Pomorskie - Złocieniec i dalej na zachód od linii wyznaczonej przez linię kolejową łączącą Złocieniec - Mirosławiec;</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powiat goleniowski;</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powiat gryficki;</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powiat gryfiński;</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w powiecie kamieńskim gminy Dziwnów, Golczewo, Kamień Pomorski, Świerzno, Wolin, część gminy Międzyzdroje położoną na wschód od linii wyznaczonej przez zachodnie granice Wolińskiego Parku Narodowego;</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w powiecie kołobrzeskim część gminy wiejskiej Kołobrzeg położoną na zachód od linii wyznaczonej przez rzekę Błotnica, część gminy Rymań położoną na zachód od linii wyznaczonej przez drogę S6, część gminy Siemyśl położoną na zachód od linii wyznaczonej przez drogę S6;</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powiat myśliborski;</w:t>
      </w:r>
    </w:p>
    <w:p>
      <w:pPr>
        <w:pStyle w:val="Style10"/>
        <w:keepNext w:val="0"/>
        <w:keepLines w:val="0"/>
        <w:widowControl w:val="0"/>
        <w:numPr>
          <w:ilvl w:val="0"/>
          <w:numId w:val="1"/>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powiat policki;</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powiat pyrzycki;</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powiat stargardzki;</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w powiecie świdwińskim część gminy Brzeżno położoną na zachód od linii wyznaczonej przez drogę nr 162, części gminy wiejskiej Świdwin położoną na południe od linii wyznaczonej przez drogę nr 152 biegnąca od zachodniej granicy gminy do granic miasta Świdwin;</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powiat łobeski;</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gminę Miasto Szczecin;</w:t>
      </w:r>
    </w:p>
    <w:p>
      <w:pPr>
        <w:pStyle w:val="Style10"/>
        <w:keepNext w:val="0"/>
        <w:keepLines w:val="0"/>
        <w:widowControl w:val="0"/>
        <w:numPr>
          <w:ilvl w:val="0"/>
          <w:numId w:val="1"/>
        </w:numPr>
        <w:shd w:val="clear" w:color="auto" w:fill="auto"/>
        <w:tabs>
          <w:tab w:pos="478" w:val="left"/>
        </w:tabs>
        <w:bidi w:val="0"/>
        <w:spacing w:before="0" w:line="240" w:lineRule="auto"/>
        <w:ind w:left="240" w:right="0" w:hanging="240"/>
      </w:pPr>
      <w:r>
        <w:rPr>
          <w:color w:val="000000"/>
          <w:spacing w:val="0"/>
          <w:w w:val="100"/>
          <w:position w:val="0"/>
          <w:shd w:val="clear" w:color="auto" w:fill="auto"/>
          <w:lang w:val="pl-PL" w:eastAsia="pl-PL" w:bidi="pl-PL"/>
        </w:rPr>
        <w:t>powiat wałecki.</w:t>
      </w:r>
    </w:p>
    <w:p>
      <w:pPr>
        <w:pStyle w:val="Style10"/>
        <w:keepNext w:val="0"/>
        <w:keepLines w:val="0"/>
        <w:widowControl w:val="0"/>
        <w:shd w:val="clear" w:color="auto" w:fill="auto"/>
        <w:bidi w:val="0"/>
        <w:spacing w:before="0" w:line="240" w:lineRule="auto"/>
        <w:ind w:left="240" w:right="0" w:firstLine="0"/>
      </w:pPr>
      <w:r>
        <w:rPr>
          <w:b/>
          <w:bCs/>
          <w:color w:val="000000"/>
          <w:spacing w:val="0"/>
          <w:w w:val="100"/>
          <w:position w:val="0"/>
          <w:shd w:val="clear" w:color="auto" w:fill="auto"/>
          <w:lang w:val="pl-PL" w:eastAsia="pl-PL" w:bidi="pl-PL"/>
        </w:rPr>
        <w:t xml:space="preserve">§ 2. </w:t>
      </w:r>
      <w:r>
        <w:rPr>
          <w:color w:val="000000"/>
          <w:spacing w:val="0"/>
          <w:w w:val="100"/>
          <w:position w:val="0"/>
          <w:shd w:val="clear" w:color="auto" w:fill="auto"/>
          <w:lang w:val="pl-PL" w:eastAsia="pl-PL" w:bidi="pl-PL"/>
        </w:rPr>
        <w:t>Na obszarze, o którym mowa w § 1, zakazuje się:</w:t>
      </w:r>
    </w:p>
    <w:p>
      <w:pPr>
        <w:pStyle w:val="Style10"/>
        <w:keepNext w:val="0"/>
        <w:keepLines w:val="0"/>
        <w:widowControl w:val="0"/>
        <w:numPr>
          <w:ilvl w:val="0"/>
          <w:numId w:val="3"/>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przywożenia do gospodarstwa lub wywożenia z gospodarstwa świń, produktów pochodzenia zwierzęcego i produktów ubocznych pochodzenia zwierzęcego bez zgody właściwego miejscowo powiatowego lekarza weterynarii;</w:t>
      </w:r>
    </w:p>
    <w:p>
      <w:pPr>
        <w:pStyle w:val="Style10"/>
        <w:keepNext w:val="0"/>
        <w:keepLines w:val="0"/>
        <w:widowControl w:val="0"/>
        <w:numPr>
          <w:ilvl w:val="0"/>
          <w:numId w:val="3"/>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wyprowadzania świń z pomieszczeń, w których są przetrzymywane;</w:t>
      </w:r>
    </w:p>
    <w:p>
      <w:pPr>
        <w:pStyle w:val="Style10"/>
        <w:keepNext w:val="0"/>
        <w:keepLines w:val="0"/>
        <w:widowControl w:val="0"/>
        <w:numPr>
          <w:ilvl w:val="0"/>
          <w:numId w:val="3"/>
        </w:numPr>
        <w:shd w:val="clear" w:color="auto" w:fill="auto"/>
        <w:tabs>
          <w:tab w:pos="367" w:val="left"/>
        </w:tabs>
        <w:bidi w:val="0"/>
        <w:spacing w:before="0" w:after="0" w:line="240" w:lineRule="auto"/>
        <w:ind w:left="240" w:right="0" w:hanging="240"/>
      </w:pPr>
      <w:r>
        <w:rPr>
          <w:color w:val="000000"/>
          <w:spacing w:val="0"/>
          <w:w w:val="100"/>
          <w:position w:val="0"/>
          <w:shd w:val="clear" w:color="auto" w:fill="auto"/>
          <w:lang w:val="pl-PL" w:eastAsia="pl-PL" w:bidi="pl-PL"/>
        </w:rPr>
        <w:t>wnoszenia i wwożenia na teren gospodarstw utrzymujących świnie tusz dzików, mięsa i produktów ubocznych pochodzenia zwierzęcego i produktów pochodnych pochodzących od dzików oraz produktów, pasz, substancji, sprzętu, materiałów, narzędzi i innych przedmiotów, które mogły zostać skażone wirusem</w:t>
      </w:r>
    </w:p>
    <w:p>
      <w:pPr>
        <w:pStyle w:val="Style10"/>
        <w:keepNext w:val="0"/>
        <w:keepLines w:val="0"/>
        <w:widowControl w:val="0"/>
        <w:shd w:val="clear" w:color="auto" w:fill="auto"/>
        <w:bidi w:val="0"/>
        <w:spacing w:before="0" w:line="240" w:lineRule="auto"/>
        <w:ind w:left="240" w:right="0" w:firstLine="0"/>
      </w:pPr>
      <w:r>
        <w:rPr>
          <w:color w:val="000000"/>
          <w:spacing w:val="0"/>
          <w:w w:val="100"/>
          <w:position w:val="0"/>
          <w:shd w:val="clear" w:color="auto" w:fill="auto"/>
          <w:lang w:val="pl-PL" w:eastAsia="pl-PL" w:bidi="pl-PL"/>
        </w:rPr>
        <w:t>choroby;</w:t>
      </w:r>
    </w:p>
    <w:p>
      <w:pPr>
        <w:pStyle w:val="Style10"/>
        <w:keepNext w:val="0"/>
        <w:keepLines w:val="0"/>
        <w:widowControl w:val="0"/>
        <w:numPr>
          <w:ilvl w:val="0"/>
          <w:numId w:val="3"/>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wynoszenia i wywożenia świń i materiału biologicznego świń poza ten obszar bez zgody właściwego miejscowo powiatowego lekarza weterynarii;</w:t>
      </w:r>
    </w:p>
    <w:p>
      <w:pPr>
        <w:pStyle w:val="Style10"/>
        <w:keepNext w:val="0"/>
        <w:keepLines w:val="0"/>
        <w:widowControl w:val="0"/>
        <w:numPr>
          <w:ilvl w:val="0"/>
          <w:numId w:val="3"/>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prowadzenia targów, wystaw, pokazów, konkursów z udziałem świń;</w:t>
      </w:r>
    </w:p>
    <w:p>
      <w:pPr>
        <w:pStyle w:val="Style10"/>
        <w:keepNext w:val="0"/>
        <w:keepLines w:val="0"/>
        <w:widowControl w:val="0"/>
        <w:numPr>
          <w:ilvl w:val="0"/>
          <w:numId w:val="3"/>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organizowania polowań, za wyjątkiem polowań organizowanych na podstawie zgody właściwego miejscowo powiatowego lekarza weterynarii udzielonej na czas określony nie dłuższy niż 6 miesięcy, wyrażonej w formie decyzji administracyjnej z zastrzeżeniem w niej warunku, że w terminie 14 dni od dnia, w którym decyzja stała się ostateczna, wnioskodawca złoży pisemne oświadczenie o wyrażeniu zgody na uchylenie lub zmianę decyzji w razie zmiany sytuacji epidemiologicznej.</w:t>
      </w:r>
    </w:p>
    <w:p>
      <w:pPr>
        <w:pStyle w:val="Style10"/>
        <w:keepNext w:val="0"/>
        <w:keepLines w:val="0"/>
        <w:widowControl w:val="0"/>
        <w:shd w:val="clear" w:color="auto" w:fill="auto"/>
        <w:bidi w:val="0"/>
        <w:spacing w:before="0" w:line="240" w:lineRule="auto"/>
        <w:ind w:left="240" w:right="0" w:firstLine="0"/>
      </w:pPr>
      <w:r>
        <w:rPr>
          <w:b/>
          <w:bCs/>
          <w:color w:val="000000"/>
          <w:spacing w:val="0"/>
          <w:w w:val="100"/>
          <w:position w:val="0"/>
          <w:shd w:val="clear" w:color="auto" w:fill="auto"/>
          <w:lang w:val="pl-PL" w:eastAsia="pl-PL" w:bidi="pl-PL"/>
        </w:rPr>
        <w:t xml:space="preserve">§ 3. </w:t>
      </w:r>
      <w:r>
        <w:rPr>
          <w:color w:val="000000"/>
          <w:spacing w:val="0"/>
          <w:w w:val="100"/>
          <w:position w:val="0"/>
          <w:shd w:val="clear" w:color="auto" w:fill="auto"/>
          <w:lang w:val="pl-PL" w:eastAsia="pl-PL" w:bidi="pl-PL"/>
        </w:rPr>
        <w:t>Na obszarze, o którym mowa w § 1, nakazuje się:</w:t>
      </w:r>
    </w:p>
    <w:p>
      <w:pPr>
        <w:pStyle w:val="Style10"/>
        <w:keepNext w:val="0"/>
        <w:keepLines w:val="0"/>
        <w:widowControl w:val="0"/>
        <w:numPr>
          <w:ilvl w:val="0"/>
          <w:numId w:val="5"/>
        </w:numPr>
        <w:shd w:val="clear" w:color="auto" w:fill="auto"/>
        <w:tabs>
          <w:tab w:pos="367" w:val="left"/>
        </w:tabs>
        <w:bidi w:val="0"/>
        <w:spacing w:before="0" w:after="0" w:line="240" w:lineRule="auto"/>
        <w:ind w:left="240" w:right="0" w:hanging="240"/>
      </w:pPr>
      <w:r>
        <w:rPr>
          <w:color w:val="000000"/>
          <w:spacing w:val="0"/>
          <w:w w:val="100"/>
          <w:position w:val="0"/>
          <w:shd w:val="clear" w:color="auto" w:fill="auto"/>
          <w:lang w:val="pl-PL" w:eastAsia="pl-PL" w:bidi="pl-PL"/>
        </w:rPr>
        <w:t>posiadaczom świń sporządzenie oraz uaktualnienie spisu wszystkich świń, z podziałem na kategorie</w:t>
      </w:r>
    </w:p>
    <w:p>
      <w:pPr>
        <w:pStyle w:val="Style10"/>
        <w:keepNext w:val="0"/>
        <w:keepLines w:val="0"/>
        <w:widowControl w:val="0"/>
        <w:shd w:val="clear" w:color="auto" w:fill="auto"/>
        <w:bidi w:val="0"/>
        <w:spacing w:before="0" w:line="240" w:lineRule="auto"/>
        <w:ind w:left="240" w:right="0" w:firstLine="0"/>
      </w:pPr>
      <w:r>
        <w:rPr>
          <w:color w:val="000000"/>
          <w:spacing w:val="0"/>
          <w:w w:val="100"/>
          <w:position w:val="0"/>
          <w:shd w:val="clear" w:color="auto" w:fill="auto"/>
          <w:lang w:val="pl-PL" w:eastAsia="pl-PL" w:bidi="pl-PL"/>
        </w:rPr>
        <w:t>produkcyjne;</w:t>
      </w:r>
    </w:p>
    <w:p>
      <w:pPr>
        <w:pStyle w:val="Style10"/>
        <w:keepNext w:val="0"/>
        <w:keepLines w:val="0"/>
        <w:widowControl w:val="0"/>
        <w:numPr>
          <w:ilvl w:val="0"/>
          <w:numId w:val="5"/>
        </w:numPr>
        <w:shd w:val="clear" w:color="auto" w:fill="auto"/>
        <w:tabs>
          <w:tab w:pos="367" w:val="left"/>
        </w:tabs>
        <w:bidi w:val="0"/>
        <w:spacing w:before="0" w:line="240" w:lineRule="auto"/>
        <w:ind w:left="240" w:right="0" w:hanging="240"/>
      </w:pPr>
      <w:r>
        <w:rPr>
          <w:color w:val="000000"/>
          <w:spacing w:val="0"/>
          <w:w w:val="100"/>
          <w:position w:val="0"/>
          <w:shd w:val="clear" w:color="auto" w:fill="auto"/>
          <w:lang w:val="pl-PL" w:eastAsia="pl-PL" w:bidi="pl-PL"/>
        </w:rPr>
        <w:t>przetrzymywanie świń w miejscu wykluczającym ich kontakt z dzikami żyjącymi na wolności;</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skarmianie świń paszą zabezpieczoną przed dostępem zwierząt wolno żyjących;</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używanie w gospodarstwach, w których utrzymywane są świnie, środków biobójczych dopuszczonych do obrotu i wykazujących działanie przeciwwirusowe do dezynfekcji przy wejściach i wyjściach z gospodarstwa, a także przy wejściu i wyjściu do pomieszczeń, w których przetrzymywane są świnie;</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zgłaszanie przez osoby utrzymujące świnie właściwemu miejscowo powiatowemu lekarzowi weterynarii każdego upadku świń w gospodarstwach położonych na obszarze, o którym mowa w § 1;</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stosowanie przez osoby mające kontakt z dzikami środków higieny niezbędnych do ograniczenia ryzyka szerzenia się choroby, w tym odkażanie rąk i obuwia;</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zniszczenie pod urzędowym nadzorem w sposób określony w przepisach rozporządzenia Parlamentu Europejskiego i Rady (WE) nr 1069/2009 z dnia 21 października 2009 r. określającego przepisy sanitarne dotyczące produktów ubocznych pochodzenia zwierzęcego i produktów pochodnych, nieprzeznaczonych do spożycia przez ludzi, i uchylającego rozporządzenie (WE) nr 1774/2002 (rozporządzenie o produktach ubocznych pochodzenia zwierzęcego) (Dz. U. UE. L. z 2009 r. Nr 300, str. 1, z 2010 r. Nr 276, str. 33, z 2011 r. Nr 54, str. 1, z 2012 r. Nr 216, str. 3, z 2013 r. Nr 354, str. 86, z 2017 r. Nr 95, str. 1, z 2018 r. Nr 130, str. 11 i Nr 294, str. 44 oraz z 2019 r. Nr 170, str. 1) zwłok dzików oraz mięsa, produktów ubocznych pochodzenia zwierzęcego i produktów pochodnych pochodzących od dzików, u których wyniki badań próbek pobranych zgodnie z instrukcją diagnostyczną, wysłanych do badań laboratoryjnych w celu określenia genotypu wirusa choroby, dały wynik pozytywny;</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dzierżawcom i zarządcom obwodów łowieckich oraz innym osobom zgłaszanie padłych dzików właściwemu miejscowo powiatowemu lekarzowi weterynarii;</w:t>
      </w:r>
    </w:p>
    <w:p>
      <w:pPr>
        <w:pStyle w:val="Style10"/>
        <w:keepNext w:val="0"/>
        <w:keepLines w:val="0"/>
        <w:widowControl w:val="0"/>
        <w:numPr>
          <w:ilvl w:val="0"/>
          <w:numId w:val="5"/>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niezwłoczne dostarczenie przez myśliwych każdego odstrzelonego, niewypatroszonego dzika (w całości) do miejsca nadzorowanego przez organ Inspekcji Weterynaryjnej, w którym mogą być przechowywane tusze dzików w skórach, wskazanego przez właściwego miejscowo powiatowego lekarza weterynarii, położonego na obszarze, o którym mowa w § 1;</w:t>
      </w:r>
    </w:p>
    <w:p>
      <w:pPr>
        <w:pStyle w:val="Style10"/>
        <w:keepNext w:val="0"/>
        <w:keepLines w:val="0"/>
        <w:widowControl w:val="0"/>
        <w:numPr>
          <w:ilvl w:val="0"/>
          <w:numId w:val="5"/>
        </w:numPr>
        <w:shd w:val="clear" w:color="auto" w:fill="auto"/>
        <w:tabs>
          <w:tab w:pos="433" w:val="left"/>
        </w:tabs>
        <w:bidi w:val="0"/>
        <w:spacing w:before="0" w:line="240" w:lineRule="auto"/>
        <w:ind w:left="360" w:right="0" w:hanging="360"/>
      </w:pPr>
      <w:r>
        <w:rPr>
          <w:color w:val="000000"/>
          <w:spacing w:val="0"/>
          <w:w w:val="100"/>
          <w:position w:val="0"/>
          <w:shd w:val="clear" w:color="auto" w:fill="auto"/>
          <w:lang w:val="pl-PL" w:eastAsia="pl-PL" w:bidi="pl-PL"/>
        </w:rPr>
        <w:t>przechowywanie w miejscach nadzorowanych przez organ Inspekcji Weterynaryjnej, o których mowa w pkt 9, tusz dzików w sposób zapobiegający bezpośredniemu kontaktowi nieprzebadanych tusz dzików z produktami, surowcami i innymi przedmiotami, które mogą spowodować szerzenie się afrykańskiego pomoru świń.</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4. </w:t>
      </w:r>
      <w:r>
        <w:rPr>
          <w:color w:val="000000"/>
          <w:spacing w:val="0"/>
          <w:w w:val="100"/>
          <w:position w:val="0"/>
          <w:shd w:val="clear" w:color="auto" w:fill="auto"/>
          <w:lang w:val="pl-PL" w:eastAsia="pl-PL" w:bidi="pl-PL"/>
        </w:rPr>
        <w:t>Właściwy miejscowo powiatowy lekarz weterynarii pobiera próbki do badań w kierunku wykrycia afrykańskiego pomoru świń:</w:t>
      </w:r>
    </w:p>
    <w:p>
      <w:pPr>
        <w:pStyle w:val="Style10"/>
        <w:keepNext w:val="0"/>
        <w:keepLines w:val="0"/>
        <w:widowControl w:val="0"/>
        <w:numPr>
          <w:ilvl w:val="0"/>
          <w:numId w:val="7"/>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od każdego odstrzelonego dzika;</w:t>
      </w:r>
    </w:p>
    <w:p>
      <w:pPr>
        <w:pStyle w:val="Style10"/>
        <w:keepNext w:val="0"/>
        <w:keepLines w:val="0"/>
        <w:widowControl w:val="0"/>
        <w:numPr>
          <w:ilvl w:val="0"/>
          <w:numId w:val="7"/>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od każdego padłego dzika;</w:t>
      </w:r>
    </w:p>
    <w:p>
      <w:pPr>
        <w:pStyle w:val="Style10"/>
        <w:keepNext w:val="0"/>
        <w:keepLines w:val="0"/>
        <w:widowControl w:val="0"/>
        <w:numPr>
          <w:ilvl w:val="0"/>
          <w:numId w:val="7"/>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od każdej padłej świni w gospodarstwie, u której nie można wykluczyć afrykańskiego pomoru świń.</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5. </w:t>
      </w:r>
      <w:r>
        <w:rPr>
          <w:color w:val="000000"/>
          <w:spacing w:val="0"/>
          <w:w w:val="100"/>
          <w:position w:val="0"/>
          <w:shd w:val="clear" w:color="auto" w:fill="auto"/>
          <w:lang w:val="pl-PL" w:eastAsia="pl-PL" w:bidi="pl-PL"/>
        </w:rPr>
        <w:t>Nakazuje się przeszukiwanie obszaru określonego w § 1 w celu znalezienia padłych dzików w terminach i miejscach ustalonych przez właściwego miejscowo powiatowego lekarza weterynarii, w których uczestniczą:</w:t>
      </w:r>
    </w:p>
    <w:p>
      <w:pPr>
        <w:pStyle w:val="Style10"/>
        <w:keepNext w:val="0"/>
        <w:keepLines w:val="0"/>
        <w:widowControl w:val="0"/>
        <w:numPr>
          <w:ilvl w:val="0"/>
          <w:numId w:val="9"/>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właściwy miejscowo powiatowy lekarz weterynarii lub wyznaczony przez niego pracownik powiatowego inspektoratu weterynarii;</w:t>
      </w:r>
    </w:p>
    <w:p>
      <w:pPr>
        <w:pStyle w:val="Style10"/>
        <w:keepNext w:val="0"/>
        <w:keepLines w:val="0"/>
        <w:widowControl w:val="0"/>
        <w:numPr>
          <w:ilvl w:val="0"/>
          <w:numId w:val="9"/>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osoby, z którymi właściwy miejscowo powiatowy lekarz weterynarii zawarł umowy cywilnoprawne, w celu realizacji zadań związanych z poszukiwaniem, zbieraniem i załadunkiem padłych dzików lub ich części;</w:t>
      </w:r>
    </w:p>
    <w:p>
      <w:pPr>
        <w:pStyle w:val="Style10"/>
        <w:keepNext w:val="0"/>
        <w:keepLines w:val="0"/>
        <w:widowControl w:val="0"/>
        <w:numPr>
          <w:ilvl w:val="0"/>
          <w:numId w:val="9"/>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dzierżawcy i zarządcy obwodów łowieckich na obszarze obwodów łowieckich;</w:t>
      </w:r>
    </w:p>
    <w:p>
      <w:pPr>
        <w:pStyle w:val="Style10"/>
        <w:keepNext w:val="0"/>
        <w:keepLines w:val="0"/>
        <w:widowControl w:val="0"/>
        <w:numPr>
          <w:ilvl w:val="0"/>
          <w:numId w:val="9"/>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właściwy miejscowo nadleśniczy Państwowego Gospodarstwa Leśnego Lasy Państwowe na obszarach lasów państwowych lub wyznaczony przez niego pracownik;</w:t>
      </w:r>
    </w:p>
    <w:p>
      <w:pPr>
        <w:pStyle w:val="Style10"/>
        <w:keepNext w:val="0"/>
        <w:keepLines w:val="0"/>
        <w:widowControl w:val="0"/>
        <w:numPr>
          <w:ilvl w:val="0"/>
          <w:numId w:val="9"/>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wójt (burmistrz, prezydent) właściwy ze względu na obszar określony w § 1 lub wyznaczony przez nich pracownik.</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6. </w:t>
      </w:r>
      <w:r>
        <w:rPr>
          <w:color w:val="000000"/>
          <w:spacing w:val="0"/>
          <w:w w:val="100"/>
          <w:position w:val="0"/>
          <w:shd w:val="clear" w:color="auto" w:fill="auto"/>
          <w:lang w:val="pl-PL" w:eastAsia="pl-PL" w:bidi="pl-PL"/>
        </w:rPr>
        <w:t>Nakazuje się stosowanie środków chemicznych ograniczających przemieszczanie się dzików na obszarach określonych w § 1 w terminach i miejscach ustalonych przez właściwego miejscowo powiatowego lekarza weterynarii.</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7. </w:t>
      </w:r>
      <w:r>
        <w:rPr>
          <w:color w:val="000000"/>
          <w:spacing w:val="0"/>
          <w:w w:val="100"/>
          <w:position w:val="0"/>
          <w:shd w:val="clear" w:color="auto" w:fill="auto"/>
          <w:lang w:val="pl-PL" w:eastAsia="pl-PL" w:bidi="pl-PL"/>
        </w:rPr>
        <w:t>Nakazuje się oznakowanie strefy objętej zakażeniem, o której mowa w § 1, poprzez ustawienie na zewnętrznej granicy tego obszaru tablic ostrzegawczych z czarnym napisem na żółtym tle o następującej treści: "UWAGA! AFRYKAŃSKI POMÓR ŚWIŃ STREFA OBJĘTA ZAKAŻENIEM U DZIKÓW", w sposób następujący:</w:t>
      </w:r>
    </w:p>
    <w:p>
      <w:pPr>
        <w:pStyle w:val="Style10"/>
        <w:keepNext w:val="0"/>
        <w:keepLines w:val="0"/>
        <w:widowControl w:val="0"/>
        <w:numPr>
          <w:ilvl w:val="0"/>
          <w:numId w:val="11"/>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tablice i napisy mają mieć takie wymiary, aby były czytelne z odległości co najmniej 100 metrów;</w:t>
      </w:r>
    </w:p>
    <w:p>
      <w:pPr>
        <w:pStyle w:val="Style10"/>
        <w:keepNext w:val="0"/>
        <w:keepLines w:val="0"/>
        <w:widowControl w:val="0"/>
        <w:numPr>
          <w:ilvl w:val="0"/>
          <w:numId w:val="11"/>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tablice należy umieścić na drogach publicznych, wjazdowych do gmin lub drogach wewnętrznych, wejściach i drogach wjazdowych do lasów, portach lotniczych i morskich, przydrożnych parkingach leśnych;</w:t>
      </w:r>
    </w:p>
    <w:p>
      <w:pPr>
        <w:pStyle w:val="Style10"/>
        <w:keepNext w:val="0"/>
        <w:keepLines w:val="0"/>
        <w:widowControl w:val="0"/>
        <w:numPr>
          <w:ilvl w:val="0"/>
          <w:numId w:val="11"/>
        </w:numPr>
        <w:shd w:val="clear" w:color="auto" w:fill="auto"/>
        <w:tabs>
          <w:tab w:pos="322" w:val="left"/>
        </w:tabs>
        <w:bidi w:val="0"/>
        <w:spacing w:before="0" w:line="240" w:lineRule="auto"/>
        <w:ind w:left="360" w:right="0" w:hanging="360"/>
      </w:pPr>
      <w:r>
        <w:rPr>
          <w:color w:val="000000"/>
          <w:spacing w:val="0"/>
          <w:w w:val="100"/>
          <w:position w:val="0"/>
          <w:shd w:val="clear" w:color="auto" w:fill="auto"/>
          <w:lang w:val="pl-PL" w:eastAsia="pl-PL" w:bidi="pl-PL"/>
        </w:rPr>
        <w:t>oznakowanie ma mieć charakter trwały, niepodlegający działaniu czynników atmosferycznych.</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8. </w:t>
      </w:r>
      <w:r>
        <w:rPr>
          <w:color w:val="000000"/>
          <w:spacing w:val="0"/>
          <w:w w:val="100"/>
          <w:position w:val="0"/>
          <w:shd w:val="clear" w:color="auto" w:fill="auto"/>
          <w:lang w:val="pl-PL" w:eastAsia="pl-PL" w:bidi="pl-PL"/>
        </w:rPr>
        <w:t>Uchyla się rozporządzenie nr 38/2025 Wojewody Zachodniopomorskiego z dnia 17 października 2025 r. w sprawie zwalczania afrykańskiego pomoru świń na terenie województwa zachodniopomorskiego (Dz. Urz. Woj. Zach. z 2025 r. poz. 4450, poz. 4967, z 2026 r. poz. 236, poz. 752).</w:t>
      </w:r>
    </w:p>
    <w:p>
      <w:pPr>
        <w:pStyle w:val="Style10"/>
        <w:keepNext w:val="0"/>
        <w:keepLines w:val="0"/>
        <w:widowControl w:val="0"/>
        <w:shd w:val="clear" w:color="auto" w:fill="auto"/>
        <w:bidi w:val="0"/>
        <w:spacing w:before="0" w:line="240" w:lineRule="auto"/>
        <w:ind w:left="0" w:right="0" w:firstLine="360"/>
      </w:pPr>
      <w:r>
        <w:rPr>
          <w:b/>
          <w:bCs/>
          <w:color w:val="000000"/>
          <w:spacing w:val="0"/>
          <w:w w:val="100"/>
          <w:position w:val="0"/>
          <w:shd w:val="clear" w:color="auto" w:fill="auto"/>
          <w:lang w:val="pl-PL" w:eastAsia="pl-PL" w:bidi="pl-PL"/>
        </w:rPr>
        <w:t xml:space="preserve">§ 9. </w:t>
      </w:r>
      <w:r>
        <w:rPr>
          <w:color w:val="000000"/>
          <w:spacing w:val="0"/>
          <w:w w:val="100"/>
          <w:position w:val="0"/>
          <w:shd w:val="clear" w:color="auto" w:fill="auto"/>
          <w:lang w:val="pl-PL" w:eastAsia="pl-PL" w:bidi="pl-PL"/>
        </w:rPr>
        <w:t>Wykonanie rozporządzenia powierza się właściwym miejscowo powiatowym lekarzom weterynarii, starostom, wójtom, burmistrzom, prezydentom, komendantom powiatowym policji, nadleśniczym nadleśnictw właściwym miejscowo dla terenu powiatu choszczeńskiego, drawskiego, goleniowskiego, gryfickiego, gryfińskiego, kamieńskiego, kołobrzeskiego, łobeskiego, myśliborskiego, polickiego, pyrzyckiego, stargardzkiego, świdwińskiego, gminy Miasto Szczecin oraz powiatu wałeckiego, a także dzierżawcom i zarządcom obwodów łowieckich znajdujących się w całości lub w części na terenie powiatu choszczeńskiego, drawskiego, goleniowskiego, gryfickiego, gryfińskiego, kamieńskiego, kołobrzeskiego, łobeskiego, myśliborskiego, polickiego, pyrzyckiego, stargardzkiego, świdwińskiego, gminy Miasto Szczecin, powiatu wałeckiego oraz posiadaczom świń ze strefy objętej zakażeniem.</w:t>
      </w:r>
    </w:p>
    <w:p>
      <w:pPr>
        <w:pStyle w:val="Style10"/>
        <w:keepNext w:val="0"/>
        <w:keepLines w:val="0"/>
        <w:widowControl w:val="0"/>
        <w:shd w:val="clear" w:color="auto" w:fill="auto"/>
        <w:bidi w:val="0"/>
        <w:spacing w:before="0" w:after="360" w:line="240" w:lineRule="auto"/>
        <w:ind w:left="0" w:right="0" w:firstLine="360"/>
      </w:pPr>
      <w:r>
        <w:rPr>
          <w:b/>
          <w:bCs/>
          <w:color w:val="000000"/>
          <w:spacing w:val="0"/>
          <w:w w:val="100"/>
          <w:position w:val="0"/>
          <w:shd w:val="clear" w:color="auto" w:fill="auto"/>
          <w:lang w:val="pl-PL" w:eastAsia="pl-PL" w:bidi="pl-PL"/>
        </w:rPr>
        <w:t xml:space="preserve">§ 10. </w:t>
      </w:r>
      <w:r>
        <w:rPr>
          <w:color w:val="000000"/>
          <w:spacing w:val="0"/>
          <w:w w:val="100"/>
          <w:position w:val="0"/>
          <w:shd w:val="clear" w:color="auto" w:fill="auto"/>
          <w:lang w:val="pl-PL" w:eastAsia="pl-PL" w:bidi="pl-PL"/>
        </w:rPr>
        <w:t>Rozporządzenie wchodzi w życie z dniem ogłoszenia w Dzienniku Urzędowym Województwa Zachodniopomorskiego.</w:t>
      </w:r>
    </w:p>
    <w:p>
      <w:pPr>
        <w:pStyle w:val="Style10"/>
        <w:keepNext w:val="0"/>
        <w:keepLines w:val="0"/>
        <w:widowControl w:val="0"/>
        <w:shd w:val="clear" w:color="auto" w:fill="auto"/>
        <w:bidi w:val="0"/>
        <w:spacing w:before="0" w:after="240" w:line="240" w:lineRule="auto"/>
        <w:ind w:left="5680" w:right="0" w:firstLine="0"/>
        <w:jc w:val="left"/>
      </w:pPr>
      <w:r>
        <w:rPr>
          <w:color w:val="000000"/>
          <w:spacing w:val="0"/>
          <w:w w:val="100"/>
          <w:position w:val="0"/>
          <w:shd w:val="clear" w:color="auto" w:fill="auto"/>
          <w:lang w:val="pl-PL" w:eastAsia="pl-PL" w:bidi="pl-PL"/>
        </w:rPr>
        <w:t>wz. Wojewody Zachodniopomorskiego</w:t>
      </w:r>
    </w:p>
    <w:p>
      <w:pPr>
        <w:pStyle w:val="Style10"/>
        <w:keepNext w:val="0"/>
        <w:keepLines w:val="0"/>
        <w:widowControl w:val="0"/>
        <w:shd w:val="clear" w:color="auto" w:fill="auto"/>
        <w:bidi w:val="0"/>
        <w:spacing w:before="0" w:after="0" w:line="240" w:lineRule="auto"/>
        <w:ind w:left="6560" w:right="0" w:firstLine="0"/>
        <w:jc w:val="left"/>
      </w:pPr>
      <w:r>
        <w:rPr>
          <w:b/>
          <w:bCs/>
          <w:color w:val="000000"/>
          <w:spacing w:val="0"/>
          <w:w w:val="100"/>
          <w:position w:val="0"/>
          <w:shd w:val="clear" w:color="auto" w:fill="auto"/>
          <w:lang w:val="pl-PL" w:eastAsia="pl-PL" w:bidi="pl-PL"/>
        </w:rPr>
        <w:t>Bartosz Brożyński</w:t>
      </w:r>
    </w:p>
    <w:p>
      <w:pPr>
        <w:pStyle w:val="Style10"/>
        <w:keepNext w:val="0"/>
        <w:keepLines w:val="0"/>
        <w:widowControl w:val="0"/>
        <w:shd w:val="clear" w:color="auto" w:fill="auto"/>
        <w:bidi w:val="0"/>
        <w:spacing w:before="0" w:line="240" w:lineRule="auto"/>
        <w:ind w:left="5760" w:right="0" w:firstLine="0"/>
        <w:jc w:val="left"/>
      </w:pPr>
      <w:r>
        <w:rPr>
          <w:color w:val="000000"/>
          <w:spacing w:val="0"/>
          <w:w w:val="100"/>
          <w:position w:val="0"/>
          <w:shd w:val="clear" w:color="auto" w:fill="auto"/>
          <w:lang w:val="pl-PL" w:eastAsia="pl-PL" w:bidi="pl-PL"/>
        </w:rPr>
        <w:t>I Wicewojewoda Zachodniopomorski</w:t>
      </w:r>
    </w:p>
    <w:sectPr>
      <w:headerReference w:type="default" r:id="rId7"/>
      <w:headerReference w:type="first" r:id="rId8"/>
      <w:footnotePr>
        <w:pos w:val="pageBottom"/>
        <w:numFmt w:val="decimal"/>
        <w:numRestart w:val="continuous"/>
      </w:footnotePr>
      <w:pgSz w:w="11900" w:h="16840"/>
      <w:pgMar w:top="1257" w:left="953" w:right="897" w:bottom="1139"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628015</wp:posOffset>
              </wp:positionH>
              <wp:positionV relativeFrom="page">
                <wp:posOffset>426720</wp:posOffset>
              </wp:positionV>
              <wp:extent cx="6211570" cy="133985"/>
              <wp:wrapNone/>
              <wp:docPr id="5" name="Shape 5"/>
              <a:graphic xmlns:a="http://schemas.openxmlformats.org/drawingml/2006/main">
                <a:graphicData uri="http://schemas.microsoft.com/office/word/2010/wordprocessingShape">
                  <wps:wsp>
                    <wps:cNvSpPr txBox="1"/>
                    <wps:spPr>
                      <a:xfrm>
                        <a:ext cx="6211570" cy="133985"/>
                      </a:xfrm>
                      <a:prstGeom prst="rect"/>
                      <a:noFill/>
                    </wps:spPr>
                    <wps:txbx>
                      <w:txbxContent>
                        <w:p>
                          <w:pPr>
                            <w:pStyle w:val="Style13"/>
                            <w:keepNext w:val="0"/>
                            <w:keepLines w:val="0"/>
                            <w:widowControl w:val="0"/>
                            <w:shd w:val="clear" w:color="auto" w:fill="auto"/>
                            <w:tabs>
                              <w:tab w:pos="5054"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1783</w:t>
                          </w:r>
                        </w:p>
                      </w:txbxContent>
                    </wps:txbx>
                    <wps:bodyPr lIns="0" tIns="0" rIns="0" bIns="0">
                      <a:spAutoFit/>
                    </wps:bodyPr>
                  </wps:wsp>
                </a:graphicData>
              </a:graphic>
            </wp:anchor>
          </w:drawing>
        </mc:Choice>
        <mc:Fallback>
          <w:pict>
            <v:shape id="_x0000_s1031" type="#_x0000_t202" style="position:absolute;margin-left:49.450000000000003pt;margin-top:33.600000000000001pt;width:489.10000000000002pt;height:10.550000000000001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5054" w:val="right"/>
                        <w:tab w:pos="978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Dziennik Urzędowy Województwa Zachodniopomorskiego</w:t>
                      <w:tab/>
                      <w:t xml:space="preserve">- </w:t>
                    </w: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 xml:space="preserve"> -</w:t>
                      <w:tab/>
                      <w:t>Poz. 1783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624840</wp:posOffset>
              </wp:positionH>
              <wp:positionV relativeFrom="page">
                <wp:posOffset>602615</wp:posOffset>
              </wp:positionV>
              <wp:extent cx="6266815" cy="0"/>
              <wp:wrapNone/>
              <wp:docPr id="7" name="Shape 7"/>
              <a:graphic xmlns:a="http://schemas.openxmlformats.org/drawingml/2006/main">
                <a:graphicData uri="http://schemas.microsoft.com/office/word/2010/wordprocessingShape">
                  <wps:wsp>
                    <wps:cNvCnPr/>
                    <wps:spPr>
                      <a:xfrm>
                        <a:ext cx="6266815" cy="0"/>
                      </a:xfrm>
                      <a:prstGeom prst="straightConnector1"/>
                      <a:ln w="12700">
                        <a:solidFill/>
                      </a:ln>
                    </wps:spPr>
                    <wps:bodyPr/>
                  </wps:wsp>
                </a:graphicData>
              </a:graphic>
            </wp:anchor>
          </w:drawing>
        </mc:Choice>
        <mc:Fallback>
          <w:pict>
            <v:shape o:spt="32" o:oned="true" path="m,l21600,21600e" style="position:absolute;margin-left:49.200000000000003pt;margin-top:47.450000000000003pt;width:493.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customStyle="1" w:styleId="CharStyle3">
    <w:name w:val="Tekst treści (2)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5">
    <w:name w:val="Nagłówek #1_"/>
    <w:basedOn w:val="DefaultParagraphFont"/>
    <w:link w:val="Style4"/>
    <w:rPr>
      <w:rFonts w:ascii="Times New Roman" w:eastAsia="Times New Roman" w:hAnsi="Times New Roman" w:cs="Times New Roman"/>
      <w:b w:val="0"/>
      <w:bCs w:val="0"/>
      <w:i w:val="0"/>
      <w:iCs w:val="0"/>
      <w:smallCaps w:val="0"/>
      <w:strike w:val="0"/>
      <w:sz w:val="74"/>
      <w:szCs w:val="74"/>
      <w:u w:val="none"/>
    </w:rPr>
  </w:style>
  <w:style w:type="character" w:customStyle="1" w:styleId="CharStyle7">
    <w:name w:val="Nagłówek #2_"/>
    <w:basedOn w:val="DefaultParagraphFont"/>
    <w:link w:val="Style6"/>
    <w:rPr>
      <w:rFonts w:ascii="Times New Roman" w:eastAsia="Times New Roman" w:hAnsi="Times New Roman" w:cs="Times New Roman"/>
      <w:b w:val="0"/>
      <w:bCs w:val="0"/>
      <w:i w:val="0"/>
      <w:iCs w:val="0"/>
      <w:smallCaps w:val="0"/>
      <w:strike w:val="0"/>
      <w:sz w:val="36"/>
      <w:szCs w:val="36"/>
      <w:u w:val="none"/>
    </w:rPr>
  </w:style>
  <w:style w:type="character" w:customStyle="1" w:styleId="CharStyle9">
    <w:name w:val="Nagłówek #3_"/>
    <w:basedOn w:val="DefaultParagraphFont"/>
    <w:link w:val="Style8"/>
    <w:rPr>
      <w:rFonts w:ascii="Times New Roman" w:eastAsia="Times New Roman" w:hAnsi="Times New Roman" w:cs="Times New Roman"/>
      <w:b w:val="0"/>
      <w:bCs w:val="0"/>
      <w:i w:val="0"/>
      <w:iCs w:val="0"/>
      <w:smallCaps w:val="0"/>
      <w:strike w:val="0"/>
      <w:sz w:val="28"/>
      <w:szCs w:val="28"/>
      <w:u w:val="none"/>
    </w:rPr>
  </w:style>
  <w:style w:type="character" w:customStyle="1" w:styleId="CharStyle11">
    <w:name w:val="Tekst treści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Nagłówek lub stopka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Tekst treści (2)"/>
    <w:basedOn w:val="Normal"/>
    <w:link w:val="CharStyle3"/>
    <w:pPr>
      <w:widowControl w:val="0"/>
      <w:shd w:val="clear" w:color="auto" w:fill="FFFFFF"/>
      <w:spacing w:line="374" w:lineRule="auto"/>
    </w:pPr>
    <w:rPr>
      <w:rFonts w:ascii="Arial" w:eastAsia="Arial" w:hAnsi="Arial" w:cs="Arial"/>
      <w:b w:val="0"/>
      <w:bCs w:val="0"/>
      <w:i w:val="0"/>
      <w:iCs w:val="0"/>
      <w:smallCaps w:val="0"/>
      <w:strike w:val="0"/>
      <w:sz w:val="11"/>
      <w:szCs w:val="11"/>
      <w:u w:val="none"/>
    </w:rPr>
  </w:style>
  <w:style w:type="paragraph" w:customStyle="1" w:styleId="Style4">
    <w:name w:val="Nagłówek #1"/>
    <w:basedOn w:val="Normal"/>
    <w:link w:val="CharStyle5"/>
    <w:pPr>
      <w:widowControl w:val="0"/>
      <w:shd w:val="clear" w:color="auto" w:fill="FFFFFF"/>
      <w:spacing w:line="259" w:lineRule="auto"/>
      <w:ind w:firstLine="140"/>
      <w:outlineLvl w:val="0"/>
    </w:pPr>
    <w:rPr>
      <w:rFonts w:ascii="Times New Roman" w:eastAsia="Times New Roman" w:hAnsi="Times New Roman" w:cs="Times New Roman"/>
      <w:b w:val="0"/>
      <w:bCs w:val="0"/>
      <w:i w:val="0"/>
      <w:iCs w:val="0"/>
      <w:smallCaps w:val="0"/>
      <w:strike w:val="0"/>
      <w:sz w:val="74"/>
      <w:szCs w:val="74"/>
      <w:u w:val="none"/>
    </w:rPr>
  </w:style>
  <w:style w:type="paragraph" w:customStyle="1" w:styleId="Style6">
    <w:name w:val="Nagłówek #2"/>
    <w:basedOn w:val="Normal"/>
    <w:link w:val="CharStyle7"/>
    <w:pPr>
      <w:widowControl w:val="0"/>
      <w:shd w:val="clear" w:color="auto" w:fill="FFFFFF"/>
      <w:spacing w:after="820" w:line="259" w:lineRule="auto"/>
      <w:ind w:left="240"/>
      <w:outlineLvl w:val="1"/>
    </w:pPr>
    <w:rPr>
      <w:rFonts w:ascii="Times New Roman" w:eastAsia="Times New Roman" w:hAnsi="Times New Roman" w:cs="Times New Roman"/>
      <w:b w:val="0"/>
      <w:bCs w:val="0"/>
      <w:i w:val="0"/>
      <w:iCs w:val="0"/>
      <w:smallCaps w:val="0"/>
      <w:strike w:val="0"/>
      <w:sz w:val="36"/>
      <w:szCs w:val="36"/>
      <w:u w:val="none"/>
    </w:rPr>
  </w:style>
  <w:style w:type="paragraph" w:customStyle="1" w:styleId="Style8">
    <w:name w:val="Nagłówek #3"/>
    <w:basedOn w:val="Normal"/>
    <w:link w:val="CharStyle9"/>
    <w:pPr>
      <w:widowControl w:val="0"/>
      <w:shd w:val="clear" w:color="auto" w:fill="FFFFFF"/>
      <w:spacing w:after="340" w:line="422" w:lineRule="auto"/>
      <w:ind w:right="580"/>
      <w:jc w:val="center"/>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10">
    <w:name w:val="Tekst treści"/>
    <w:basedOn w:val="Normal"/>
    <w:link w:val="CharStyle11"/>
    <w:pPr>
      <w:widowControl w:val="0"/>
      <w:shd w:val="clear" w:color="auto" w:fill="FFFFFF"/>
      <w:spacing w:after="10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Nagłówek lub stopka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Rozporządzenie Nr 23/2026 z dnia 9 kwietnia 2026 r.</dc:title>
  <dc:subject>w sprawie strefy objętej zakażeniem afrykańskim pomorem świń oraz zwalczania tej choroby na terenie województwa zachodniopomorskiego</dc:subject>
  <dc:creator>mmarzec</dc:creator>
  <cp:keywords/>
</cp:coreProperties>
</file>